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282828"/>
          <w:kern w:val="44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82828"/>
          <w:kern w:val="44"/>
          <w:sz w:val="44"/>
          <w:szCs w:val="44"/>
          <w:lang w:val="en-US" w:eastAsia="zh-CN" w:bidi="ar"/>
        </w:rPr>
        <w:t>卫生管理学院第二届文明宿舍评比活动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初赛评分细则</w:t>
      </w:r>
    </w:p>
    <w:tbl>
      <w:tblPr>
        <w:tblStyle w:val="3"/>
        <w:tblW w:w="8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65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1.宿舍卫生（88分）</w:t>
            </w:r>
          </w:p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6804" w:type="dxa"/>
            <w:shd w:val="clear" w:color="auto" w:fill="auto"/>
          </w:tcPr>
          <w:p>
            <w:pPr>
              <w:spacing w:line="460" w:lineRule="exact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一、整体分（12分）</w:t>
            </w:r>
          </w:p>
          <w:p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（一）整齐、美观、大方（6分）</w:t>
            </w:r>
          </w:p>
          <w:p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（二）空气清新，无异味（6分）</w:t>
            </w:r>
          </w:p>
          <w:p>
            <w:pPr>
              <w:spacing w:line="460" w:lineRule="exact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二、寝室（71分）</w:t>
            </w:r>
          </w:p>
          <w:p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（一）床铺（24分）</w:t>
            </w:r>
          </w:p>
          <w:p>
            <w:pPr>
              <w:spacing w:line="4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1.有床帘的必须拉开，并且根据床帘构造折好置于一旁或两旁（6分）</w:t>
            </w:r>
          </w:p>
          <w:p>
            <w:pPr>
              <w:spacing w:line="4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3.被子统一为规则四角被，放在远离梯子靠墙的一端。（6分）</w:t>
            </w:r>
          </w:p>
          <w:p>
            <w:pPr>
              <w:spacing w:line="4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4.床上不可放置除毛绒玩具外其他物品，并且须排列整齐，体现美观。（6分）</w:t>
            </w:r>
          </w:p>
          <w:p>
            <w:pPr>
              <w:spacing w:line="4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5.除特殊情况如生病外人一律不得在床上。（6分）</w:t>
            </w:r>
          </w:p>
          <w:p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（二）书桌(15分)</w:t>
            </w:r>
          </w:p>
          <w:p>
            <w:pPr>
              <w:spacing w:line="4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1.桌面干净整洁,物品表面无灰尘摆放有序,不可放置餐具、零食和书包。电器的电线须缠绕整齐。有电脑的宿舍，电脑的各部件必须摆放整齐。（3分）</w:t>
            </w:r>
          </w:p>
          <w:p>
            <w:pPr>
              <w:spacing w:line="4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2.书架上书必须立着由高至低排列（书的外侧平齐），书架内可摆放其他物品，且必须摆放整齐有序体现美观。（3分）</w:t>
            </w:r>
          </w:p>
          <w:p>
            <w:pPr>
              <w:spacing w:line="4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3.鞋子须放在鞋架上，多双鞋子放在鞋架正下方；凳子须归位。（宿舍有鞋架的摆放位置不作强制要求，但鞋子必须摆放整齐）（3分）</w:t>
            </w:r>
          </w:p>
          <w:p>
            <w:pPr>
              <w:spacing w:line="4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4.机箱槽可摆放东西但必须整齐美观，不可放置鞋子和垃圾桶。（3分）</w:t>
            </w:r>
          </w:p>
          <w:p>
            <w:pPr>
              <w:spacing w:line="4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5.地板上除施工留下的痕迹，无明显发丝、污渍、水渍。（3分）</w:t>
            </w:r>
          </w:p>
          <w:p>
            <w:pPr>
              <w:tabs>
                <w:tab w:val="right" w:pos="8306"/>
              </w:tabs>
              <w:spacing w:line="4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（三）阳台（16分）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ab/>
            </w:r>
          </w:p>
          <w:p>
            <w:pPr>
              <w:spacing w:line="4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1.玻璃门窗及镜子干净无水印。（3分）</w:t>
            </w:r>
          </w:p>
          <w:p>
            <w:pPr>
              <w:spacing w:line="4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2.水槽内干净无异物、无积水及青苔；两旁大理石平台无积水；大理石上清洁用品由高到低依次排列；牙杯内物品朝向一致；洗手池下的储物洞保持整洁；水槽旁的瓷砖干净无水渍。（3分）</w:t>
            </w:r>
          </w:p>
          <w:p>
            <w:pPr>
              <w:spacing w:line="4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3.脸盆放在桶上或桶和盆分开叠在一起，桶内可放脏衣，置于洗衣池下方摆放整齐。（4分）</w:t>
            </w:r>
          </w:p>
          <w:p>
            <w:pPr>
              <w:spacing w:line="4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4.矮墙上无灰尘，除鞋子和盆栽不可放其他物品，且须摆放整齐。（3分）</w:t>
            </w:r>
          </w:p>
          <w:p>
            <w:pPr>
              <w:spacing w:line="4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5.扫把、拖把、垃圾桶等卫生用具一律在阳台摆放整齐。（垃圾桶应清空套袋）（3分）</w:t>
            </w:r>
          </w:p>
          <w:p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（四）卫生间（16分）</w:t>
            </w:r>
          </w:p>
          <w:p>
            <w:pPr>
              <w:spacing w:line="4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1.门窗干净无灰尘，窗台上及窗户护栏干净无灰尘（4分）</w:t>
            </w:r>
          </w:p>
          <w:p>
            <w:pPr>
              <w:spacing w:line="4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2.卫生间内有挂钩，除浴球、浴帽、袋子外不可挂其他东西（袋子内不可有衣物）（4分）</w:t>
            </w:r>
          </w:p>
          <w:p>
            <w:pPr>
              <w:spacing w:line="4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3.洗手池清洁无垢，洗手池边缘除了洗手液或洗手肥皂不能放置其他物品。（4分）</w:t>
            </w:r>
          </w:p>
          <w:p>
            <w:pPr>
              <w:spacing w:line="4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4.马桶干净无污渍，垃圾桶清空套袋。（4分）</w:t>
            </w:r>
          </w:p>
          <w:p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三、室外（5分）</w:t>
            </w:r>
          </w:p>
          <w:p>
            <w:pPr>
              <w:widowControl/>
              <w:ind w:firstLine="560" w:firstLineChars="200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地面干净无杂物，门口无垃圾。（5分）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65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2.宿舍氛围（</w:t>
            </w:r>
            <w:r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12分）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04" w:type="dxa"/>
            <w:tcBorders>
              <w:right w:val="single" w:color="auto" w:sz="4" w:space="0"/>
            </w:tcBorders>
            <w:shd w:val="clear" w:color="auto" w:fill="auto"/>
          </w:tcPr>
          <w:p/>
          <w:p>
            <w:pPr>
              <w:widowControl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精神风貌、文明礼仪（12分）</w:t>
            </w:r>
          </w:p>
          <w:p>
            <w:pPr>
              <w:widowControl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1.敲门时不得超过1分钟不开门。（6分)</w:t>
            </w:r>
          </w:p>
          <w:p>
            <w:pPr>
              <w:widowControl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2.检查时态度要礼貌，不可以打游戏、看视频、大声喧哗、吃东西，积极配合检查人员工作。(6分）</w:t>
            </w: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282828"/>
          <w:kern w:val="44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82828"/>
          <w:kern w:val="44"/>
          <w:sz w:val="44"/>
          <w:szCs w:val="44"/>
          <w:lang w:val="en-US" w:eastAsia="zh-CN" w:bidi="ar"/>
        </w:rPr>
        <w:t>卫生管理学院第二届文明宿舍评比活动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70" w:lineRule="atLeast"/>
        <w:ind w:right="0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33333"/>
          <w:kern w:val="0"/>
          <w:sz w:val="20"/>
          <w:szCs w:val="2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82828"/>
          <w:kern w:val="44"/>
          <w:sz w:val="44"/>
          <w:szCs w:val="44"/>
          <w:lang w:val="en-US" w:eastAsia="zh-CN" w:bidi="ar"/>
        </w:rPr>
        <w:t>报名表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703"/>
        <w:gridCol w:w="1703"/>
        <w:gridCol w:w="1703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宿舍号</w:t>
            </w:r>
          </w:p>
        </w:tc>
        <w:tc>
          <w:tcPr>
            <w:tcW w:w="2005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9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宿舍成员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00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9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舍长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06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9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舍员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9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舍员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96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舍员</w:t>
            </w:r>
          </w:p>
        </w:tc>
        <w:tc>
          <w:tcPr>
            <w:tcW w:w="999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9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9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6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装饰主题</w:t>
            </w:r>
          </w:p>
        </w:tc>
        <w:tc>
          <w:tcPr>
            <w:tcW w:w="4003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装饰简介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（100字左右）</w:t>
            </w:r>
          </w:p>
        </w:tc>
        <w:tc>
          <w:tcPr>
            <w:tcW w:w="4003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70" w:lineRule="atLeast"/>
        <w:ind w:right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33333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70" w:lineRule="atLeast"/>
        <w:ind w:right="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33333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70" w:lineRule="atLeast"/>
        <w:ind w:right="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33333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70" w:lineRule="atLeast"/>
        <w:ind w:right="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33333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70" w:lineRule="atLeast"/>
        <w:ind w:right="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33333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70" w:lineRule="atLeast"/>
        <w:ind w:right="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33333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282828"/>
          <w:kern w:val="44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82828"/>
          <w:kern w:val="44"/>
          <w:sz w:val="44"/>
          <w:szCs w:val="44"/>
          <w:lang w:val="en-US" w:eastAsia="zh-CN" w:bidi="ar"/>
        </w:rPr>
        <w:t>卫生管理学院第二届文明宿舍评比活动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282828"/>
          <w:kern w:val="44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82828"/>
          <w:kern w:val="44"/>
          <w:sz w:val="44"/>
          <w:szCs w:val="44"/>
          <w:lang w:val="en-US" w:eastAsia="zh-CN" w:bidi="ar"/>
        </w:rPr>
        <w:t>决赛评分标准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282828"/>
          <w:kern w:val="44"/>
          <w:sz w:val="44"/>
          <w:szCs w:val="44"/>
          <w:lang w:val="en-US" w:eastAsia="zh-CN" w:bidi="ar"/>
        </w:rPr>
      </w:pP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5893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" w:type="pct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before="40"/>
              <w:rPr>
                <w:rFonts w:ascii="仿宋" w:hAnsi="仿宋" w:eastAsia="仿宋" w:cs="仿宋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评分项目</w:t>
            </w:r>
          </w:p>
        </w:tc>
        <w:tc>
          <w:tcPr>
            <w:tcW w:w="3458" w:type="pct"/>
            <w:vAlign w:val="center"/>
          </w:tcPr>
          <w:p>
            <w:pPr>
              <w:pStyle w:val="2"/>
              <w:spacing w:before="40"/>
              <w:rPr>
                <w:rFonts w:ascii="仿宋" w:hAnsi="仿宋" w:eastAsia="仿宋" w:cs="仿宋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评分标准</w:t>
            </w:r>
          </w:p>
        </w:tc>
        <w:tc>
          <w:tcPr>
            <w:tcW w:w="706" w:type="pct"/>
            <w:vAlign w:val="center"/>
          </w:tcPr>
          <w:p>
            <w:pPr>
              <w:pStyle w:val="2"/>
              <w:spacing w:before="40"/>
              <w:rPr>
                <w:rFonts w:ascii="仿宋" w:hAnsi="仿宋" w:eastAsia="仿宋" w:cs="仿宋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40"/>
              <w:rPr>
                <w:rFonts w:ascii="仿宋" w:hAnsi="仿宋" w:eastAsia="仿宋" w:cs="仿宋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宿舍氛围</w:t>
            </w:r>
          </w:p>
        </w:tc>
        <w:tc>
          <w:tcPr>
            <w:tcW w:w="3458" w:type="pct"/>
            <w:tcBorders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展示出当代大学生良好的精神风貌（10分）</w:t>
            </w:r>
          </w:p>
          <w:p>
            <w:pPr>
              <w:numPr>
                <w:ilvl w:val="0"/>
                <w:numId w:val="1"/>
              </w:num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良好的宿舍关系（10分）</w:t>
            </w:r>
          </w:p>
        </w:tc>
        <w:tc>
          <w:tcPr>
            <w:tcW w:w="706" w:type="pct"/>
            <w:vAlign w:val="center"/>
          </w:tcPr>
          <w:p>
            <w:pPr>
              <w:pStyle w:val="2"/>
              <w:spacing w:before="40"/>
              <w:rPr>
                <w:rFonts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835" w:type="pct"/>
            <w:vAlign w:val="center"/>
          </w:tcPr>
          <w:p>
            <w:pPr>
              <w:pStyle w:val="2"/>
              <w:spacing w:before="40"/>
              <w:rPr>
                <w:rFonts w:ascii="仿宋" w:hAnsi="仿宋" w:eastAsia="仿宋" w:cs="仿宋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宿舍环境</w:t>
            </w:r>
          </w:p>
        </w:tc>
        <w:tc>
          <w:tcPr>
            <w:tcW w:w="3458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1.体现宿舍的干净整洁（10分）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2.宿舍装饰物具有美观效果（10分）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3.体现鲜明宿舍主题、宿舍文化（10分）</w:t>
            </w:r>
          </w:p>
          <w:p>
            <w:pPr>
              <w:pStyle w:val="2"/>
              <w:spacing w:before="40"/>
              <w:jc w:val="both"/>
              <w:rPr>
                <w:rFonts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4.寝室整体明亮大方（10分）</w:t>
            </w:r>
          </w:p>
        </w:tc>
        <w:tc>
          <w:tcPr>
            <w:tcW w:w="706" w:type="pct"/>
            <w:vAlign w:val="center"/>
          </w:tcPr>
          <w:p>
            <w:pPr>
              <w:pStyle w:val="2"/>
              <w:spacing w:before="40"/>
              <w:rPr>
                <w:rFonts w:ascii="仿宋" w:hAnsi="仿宋" w:eastAsia="仿宋" w:cs="仿宋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40分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4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宿舍展示</w:t>
            </w:r>
          </w:p>
        </w:tc>
        <w:tc>
          <w:tcPr>
            <w:tcW w:w="3458" w:type="pct"/>
            <w:tcBorders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rPr>
                <w:rStyle w:val="6"/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</w:rPr>
              <w:t>现场PPT展示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，生动自然，真情实感（15分）</w:t>
            </w:r>
          </w:p>
          <w:p>
            <w:pPr>
              <w:numPr>
                <w:ilvl w:val="0"/>
                <w:numId w:val="2"/>
              </w:numPr>
              <w:rPr>
                <w:rStyle w:val="6"/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主题新颖有内涵、积极向上（15分）</w:t>
            </w:r>
          </w:p>
          <w:p>
            <w:pPr>
              <w:numPr>
                <w:ilvl w:val="0"/>
                <w:numId w:val="2"/>
              </w:numPr>
              <w:rPr>
                <w:rStyle w:val="6"/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围绕宿舍主题，设计出新颖有内涵的宿舍标语（10分）</w:t>
            </w:r>
          </w:p>
        </w:tc>
        <w:tc>
          <w:tcPr>
            <w:tcW w:w="706" w:type="pct"/>
            <w:vAlign w:val="center"/>
          </w:tcPr>
          <w:p>
            <w:pPr>
              <w:pStyle w:val="2"/>
              <w:spacing w:before="40"/>
              <w:rPr>
                <w:rFonts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40分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835" w:type="pct"/>
            <w:vAlign w:val="center"/>
          </w:tcPr>
          <w:p>
            <w:pPr>
              <w:pStyle w:val="2"/>
              <w:spacing w:before="4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总分</w:t>
            </w:r>
          </w:p>
        </w:tc>
        <w:tc>
          <w:tcPr>
            <w:tcW w:w="3458" w:type="pct"/>
            <w:vAlign w:val="center"/>
          </w:tcPr>
          <w:p>
            <w:pPr>
              <w:pStyle w:val="2"/>
              <w:spacing w:before="40"/>
              <w:rPr>
                <w:rFonts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>
            <w:pPr>
              <w:pStyle w:val="2"/>
              <w:spacing w:before="40"/>
              <w:rPr>
                <w:rFonts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100分</w:t>
            </w:r>
          </w:p>
        </w:tc>
      </w:tr>
    </w:tbl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70" w:lineRule="atLeast"/>
        <w:ind w:right="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33333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70" w:lineRule="atLeast"/>
        <w:ind w:right="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33333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70" w:lineRule="atLeast"/>
        <w:ind w:right="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33333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70" w:lineRule="atLeast"/>
        <w:ind w:right="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33333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70" w:lineRule="atLeast"/>
        <w:ind w:right="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33333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70" w:lineRule="atLeast"/>
        <w:ind w:right="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33333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70" w:lineRule="atLeast"/>
        <w:ind w:right="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33333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70" w:lineRule="atLeast"/>
        <w:ind w:right="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33333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282828"/>
          <w:kern w:val="44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82828"/>
          <w:kern w:val="44"/>
          <w:sz w:val="44"/>
          <w:szCs w:val="44"/>
          <w:lang w:val="en-US" w:eastAsia="zh-CN" w:bidi="ar"/>
        </w:rPr>
        <w:t>卫生管理学院第二届文明宿舍评比活动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282828"/>
          <w:kern w:val="44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82828"/>
          <w:kern w:val="44"/>
          <w:sz w:val="44"/>
          <w:szCs w:val="44"/>
          <w:lang w:val="en-US" w:eastAsia="zh-CN" w:bidi="ar"/>
        </w:rPr>
        <w:t>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1.现场发现宿舍成员有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抽烟、</w:t>
      </w:r>
      <w:r>
        <w:rPr>
          <w:rFonts w:hint="eastAsia" w:ascii="仿宋_GB2312" w:hAnsi="仿宋_GB2312" w:eastAsia="仿宋_GB2312" w:cs="仿宋_GB2312"/>
          <w:sz w:val="32"/>
          <w:szCs w:val="32"/>
        </w:rPr>
        <w:t>打麻将、赌博或酗酒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取消参赛资格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2.私自换锁者，一经发现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取消参赛资格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3.在宿舍内发现违规电器，除按有关规定处理外，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取消参赛资格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注：超过800w的电吹风、电磁炉、电饭锅、电炒锅、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电暖器、电热棒、电热杯、煮蛋器、电热毯等一切加热电器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及煤油炉、卡式炉、酒精炉、榨汁机、酸奶机、卷发棒、冰箱等均为违规电器。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.若发现一床被子未叠现象，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取消参赛资格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.若发现有排插违规上床现象，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取消参赛资格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6.其他情况将视情节轻重给予取消参赛资格、扣分等处理，最终解释权归卫生管理学院团委所有。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70" w:lineRule="atLeast"/>
        <w:ind w:right="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33333"/>
          <w:kern w:val="0"/>
          <w:sz w:val="20"/>
          <w:szCs w:val="20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88CB2"/>
    <w:multiLevelType w:val="singleLevel"/>
    <w:tmpl w:val="01B88C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23B5EDE"/>
    <w:multiLevelType w:val="singleLevel"/>
    <w:tmpl w:val="523B5E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ODJhZWU4ZDkwZTY4ZWEzOGQ0MTY3ZTliOTE4NTEifQ=="/>
  </w:docVars>
  <w:rsids>
    <w:rsidRoot w:val="58055888"/>
    <w:rsid w:val="5805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ca-4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2024-03-29T08:06:00Z</dcterms:created>
  <dc:creator>陈亦欣</dc:creator>
  <cp:lastModifiedBy>陈亦欣</cp:lastModifiedBy>
  <dcterms:modified xsi:type="dcterms:W3CDTF">2024-03-29T08:06:40Z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00495A36766441AE9A65A52BA780A05C_11</vt:lpwstr>
  </property>
</Properties>
</file>