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Style w:val="6"/>
          <w:rFonts w:ascii="仿宋_GB2312" w:hAnsi="仿宋_GB2312" w:eastAsia="仿宋_GB2312" w:cs="仿宋_GB2312"/>
          <w:b/>
          <w:bCs/>
          <w:kern w:val="0"/>
          <w:sz w:val="28"/>
          <w:szCs w:val="28"/>
          <w:lang w:val="zh-TW"/>
        </w:rPr>
      </w:pPr>
      <w:r>
        <w:rPr>
          <w:rFonts w:ascii="Calibri" w:hAnsi="Calibri" w:cs="Times New Roman"/>
          <w:kern w:val="1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pStyle w:val="5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福建医科大学卫生管理学院心理情景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剧大赛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团体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报名表</w:t>
      </w:r>
    </w:p>
    <w:tbl>
      <w:tblPr>
        <w:tblStyle w:val="2"/>
        <w:tblpPr w:leftFromText="180" w:rightFromText="180" w:vertAnchor="page" w:horzAnchor="page" w:tblpX="1086" w:tblpY="2697"/>
        <w:tblW w:w="99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005"/>
        <w:gridCol w:w="1155"/>
        <w:gridCol w:w="1197"/>
        <w:gridCol w:w="1700"/>
        <w:gridCol w:w="1841"/>
        <w:gridCol w:w="1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队伍名称</w:t>
            </w:r>
          </w:p>
        </w:tc>
        <w:tc>
          <w:tcPr>
            <w:tcW w:w="8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队伍负责人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福建医科大学卫生管理学院心理情景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剧大赛个人报名表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zh-TW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434"/>
        <w:gridCol w:w="1217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8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143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428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43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428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QQ</w:t>
            </w:r>
          </w:p>
        </w:tc>
        <w:tc>
          <w:tcPr>
            <w:tcW w:w="2143" w:type="pct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宋体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“演绎青春，感悟心灵”心理情景短剧大赛故事大纲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组别：</w:t>
            </w:r>
          </w:p>
        </w:tc>
        <w:tc>
          <w:tcPr>
            <w:tcW w:w="284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表演主题：</w:t>
            </w:r>
          </w:p>
        </w:tc>
        <w:tc>
          <w:tcPr>
            <w:tcW w:w="284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队长姓名：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2" w:hRule="atLeast"/>
        </w:trPr>
        <w:tc>
          <w:tcPr>
            <w:tcW w:w="852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表演角色：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  <w:t>故事大纲：（500字左右）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宋体" w:eastAsia="仿宋_GB2312" w:cs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3F5A0050"/>
    <w:rsid w:val="3F5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6">
    <w:name w:val="无"/>
    <w:qFormat/>
    <w:uiPriority w:val="0"/>
  </w:style>
  <w:style w:type="table" w:customStyle="1" w:styleId="7">
    <w:name w:val="网格型1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2023-03-21T09:43:00Z</dcterms:created>
  <dc:creator>陈亦欣</dc:creator>
  <cp:lastModifiedBy>陈亦欣</cp:lastModifiedBy>
  <dcterms:modified xsi:type="dcterms:W3CDTF">2023-03-21T09:43:55Z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7CA95736EDD3498FB47FB3E2E73C17D6_11</vt:lpwstr>
  </property>
</Properties>
</file>