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8 </w:t>
      </w:r>
      <w:bookmarkStart w:id="0" w:name="_GoBack"/>
      <w:r>
        <w:rPr>
          <w:rFonts w:hint="eastAsia"/>
          <w:b/>
          <w:sz w:val="28"/>
          <w:szCs w:val="28"/>
        </w:rPr>
        <w:t>公共管理案例大赛</w:t>
      </w:r>
      <w:r>
        <w:rPr>
          <w:rFonts w:hint="eastAsia"/>
          <w:b/>
          <w:sz w:val="28"/>
          <w:szCs w:val="28"/>
          <w:lang w:eastAsia="zh-Hans"/>
        </w:rPr>
        <w:t>案例</w:t>
      </w:r>
      <w:r>
        <w:rPr>
          <w:rFonts w:hint="eastAsia"/>
          <w:b/>
          <w:sz w:val="28"/>
          <w:szCs w:val="28"/>
          <w:lang w:val="en-US" w:eastAsia="zh-Hans"/>
        </w:rPr>
        <w:t>文本</w:t>
      </w:r>
      <w:r>
        <w:rPr>
          <w:b/>
          <w:sz w:val="28"/>
          <w:szCs w:val="28"/>
        </w:rPr>
        <w:t>评分细则</w:t>
      </w:r>
      <w:bookmarkEnd w:id="0"/>
    </w:p>
    <w:p>
      <w:pPr>
        <w:widowControl/>
        <w:jc w:val="left"/>
        <w:rPr>
          <w:rFonts w:ascii="华文仿宋" w:hAnsi="华文仿宋" w:eastAsia="华文仿宋" w:cs="宋体"/>
          <w:b/>
          <w:color w:val="000000"/>
          <w:kern w:val="0"/>
          <w:sz w:val="32"/>
        </w:rPr>
      </w:pPr>
      <w:r>
        <w:rPr>
          <w:rFonts w:ascii="华文仿宋" w:hAnsi="华文仿宋" w:eastAsia="华文仿宋" w:cs="宋体"/>
          <w:b/>
          <w:color w:val="000000"/>
          <w:kern w:val="0"/>
          <w:sz w:val="32"/>
        </w:rPr>
        <w:t>满分100分，权重：40%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4"/>
        <w:gridCol w:w="709"/>
        <w:gridCol w:w="3119"/>
        <w:gridCol w:w="2980"/>
        <w:gridCol w:w="2974"/>
        <w:gridCol w:w="13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第一部分 案例正文（满分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50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评分等级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评价内容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案例来源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案例材料以作者本人实地访谈、调研获得的一手资料为主；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内容充实。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案例材料以他人的新闻报道和有关文献等二手材料为主；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材料来源广泛，内容充实。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案例材料以他人的新闻报道和有关文献等二手材料为主；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材料来源不够广泛，内容不够充实。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案例材料均为他人的新闻报道和有关文献等二手材料；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材料来源单一，内容单薄。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选题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选题本土化，紧密联系我国公共管理实践中的重大问题；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具有很强的典型性和代表性，案例在将来很长一段时间里（5 年以上）都有使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用价值。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选题得当，紧密联系国内外公共管理实践中的重大问题；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具有较强的典型性和代表性，案例在将来相当一段时间里（3 年以上）有使用价值。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选题为国内外公共管理实践中的问题；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具有典型性和代表性，案例有使用价值。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选题不具有典型性和代表性；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案例没有使用价值。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摘要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摘要精炼准确，能反映案例的核心内容；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篇幅得当。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摘要比较精炼准确，能反映案例的核心内容；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篇幅得当。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摘要比较准确，基本能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反映案例的核心内容。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摘要不能反映案例的核心内容。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案例主体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谋篇布局非常合理；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内容丰富，能还原案例的真实情境；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起承转合比较分明；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内容比较丰富，基本能还原案例的真实情境。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谋篇布局不够合理；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起承转合不够分明；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内容比较单薄，基本能还原案例的真实情境。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谋篇布局不合理；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起承转合不分明；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内容单薄，不能还原案例的真实情境。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文章结尾：结语或思考题等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文章结尾（结语、思考题或其他形式）具有很强的启发性、争议性和复杂性；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能很好地引导学生进入案例情境，激发学生的探讨兴趣，引发深刻思考。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文章结尾（结语、思考题或其他形式），具有较强的启发性、争议性和复杂性；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能较好地引导学生进入案例情境，激发学生的探讨兴趣，引发深刻思考。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 具有一定的启发性、争议性和复杂性；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能在一定程度上引导学生进入案例情境，引发一定的思考。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文章结尾（结语、思考题或其他形式），无启发性、争议性和复杂性；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不能引导学生进入案例情境，难以引导学生展开思考。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第二部分 案例分析报告（满分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40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评分等级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优秀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良好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合格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评价内容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理论明确 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案例分析所使用的公共管理理论和工具非常明确且合理。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案例分析所使用的公共管理理论和工具比较明确，比较合理。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案例分析所使用的公共管理理论和工具基本明确，基本合理。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案例分析所使用的公共管理理论和工具不明确不合理。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思路清晰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有恰当的分析框架，结构十分严谨，逻辑性很强。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有较为合理的分析框架，结构较为严谨，逻辑性教强。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有一定的分析框架，结构严谨性一般，逻辑性一般。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没有合理的分析框架和结构，逻辑性不强。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分析全面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全面系统的分析相关背景、决策要素和政策影响。分析深刻且准确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完整分析了案例相关背景、决策要素和政策影响。分析比较深刻且准确。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分析中涉及部分案例相关背景、决策要素和政策影响。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案例相关背景、决策要素和政策影响基本没有讨论，分析浅显。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对策可行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提出的政策或建议非常有针对性、可操作性和创新性。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提出的政策或建议有较强的针对性、可操作性和创新性。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提出的政策或建议的针对性、可操作性和创新性一般。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提出的政策或建议没有针对性、可操作性或创新性。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第三部分 文稿质量（满分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10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评分等级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优秀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良好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合格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评价内容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文本可读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性 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语言生动、概念准确、条理清晰、行文流畅、详略得当， 结构完整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概念准确、条理性好、行文通顺、详略有别，结构基本完整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部分概念模糊、条理不清、行文基本通顺、详略无明显区分，结构不够完整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概念模糊，无条理、文法不通、无主次， 结构存在缺失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文本规范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引注规范、图表格式一致、清晰；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不存在知识产权争议。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少量引注不规范，部分图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表格式不一致；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不存在知识产权争议。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引注不规范，图表格式不一致；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可能存在知识产权争议。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引注不全面、图表格式凌乱；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存在严重的知识产权争议。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07351E35"/>
    <w:rsid w:val="1780534F"/>
    <w:rsid w:val="1BBF374A"/>
    <w:rsid w:val="3B471B5C"/>
    <w:rsid w:val="4C043151"/>
    <w:rsid w:val="69F42287"/>
    <w:rsid w:val="780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892</Characters>
  <Lines>0</Lines>
  <Paragraphs>0</Paragraphs>
  <TotalTime>1</TotalTime>
  <ScaleCrop>false</ScaleCrop>
  <LinksUpToDate>false</LinksUpToDate>
  <CharactersWithSpaces>933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2022-12-19T10:02:12Z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1FCE0C35CB6540E4A4D1E69D204020BB</vt:lpwstr>
  </property>
</Properties>
</file>