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9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</w:t>
      </w:r>
      <w:bookmarkStart w:id="1" w:name="_GoBack"/>
      <w:bookmarkEnd w:id="1"/>
      <w:bookmarkStart w:id="0" w:name="_Hlk121834260"/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公共管理案例大赛</w:t>
      </w:r>
      <w:r>
        <w:rPr>
          <w:rFonts w:hint="eastAsia"/>
          <w:b/>
          <w:sz w:val="28"/>
          <w:szCs w:val="28"/>
          <w:lang w:eastAsia="zh-Hans"/>
        </w:rPr>
        <w:t>辩论赛</w:t>
      </w:r>
      <w:r>
        <w:rPr>
          <w:rFonts w:hint="eastAsia"/>
          <w:b/>
          <w:sz w:val="28"/>
          <w:szCs w:val="28"/>
        </w:rPr>
        <w:t>现场评分表</w:t>
      </w:r>
      <w:bookmarkEnd w:id="0"/>
    </w:p>
    <w:p>
      <w:pPr>
        <w:widowControl/>
        <w:jc w:val="left"/>
        <w:rPr>
          <w:rFonts w:ascii="华文仿宋" w:hAnsi="华文仿宋" w:eastAsia="华文仿宋" w:cs="宋体"/>
          <w:b/>
          <w:color w:val="000000"/>
          <w:kern w:val="0"/>
          <w:sz w:val="32"/>
        </w:rPr>
      </w:pPr>
      <w:r>
        <w:rPr>
          <w:rFonts w:ascii="华文仿宋" w:hAnsi="华文仿宋" w:eastAsia="华文仿宋" w:cs="宋体"/>
          <w:b/>
          <w:color w:val="000000"/>
          <w:kern w:val="0"/>
          <w:sz w:val="32"/>
        </w:rPr>
        <w:t>满分100分，权重：60%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729"/>
        <w:gridCol w:w="2183"/>
        <w:gridCol w:w="1160"/>
        <w:gridCol w:w="16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评分点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评分标准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满分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评分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现场表现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语言表达能力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口齿清晰，适当的音量及恰当的语速。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身体语言与眼神交流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演讲期间具有良好的眼神交流，表现自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信。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 xml:space="preserve">PPT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制作水准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能准确把握主题， PPT 界面风格统一、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新颖。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重复性及时间控制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表述简洁明了，在时间限制内完成演讲。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团队合作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团队成员分工明确，配合默契。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专业水平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提问能力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提出的问题具有一定深度和专业性；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应答能力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能冷静、迅速回答所遇问题， 思路清晰、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逻辑严谨、表达明了。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方案可行性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方案经得起质疑和挑战。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专业分析能力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能在现场答辩中运用公共管理知识、理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论和分析方法。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right="480"/>
        <w:rPr>
          <w:rFonts w:ascii="宋体" w:hAnsi="宋体" w:cs="宋体"/>
          <w:color w:val="000000"/>
          <w:kern w:val="0"/>
          <w:sz w:val="28"/>
        </w:rPr>
      </w:pPr>
    </w:p>
    <w:p>
      <w:pPr>
        <w:widowControl/>
        <w:ind w:right="480" w:firstLine="140" w:firstLineChars="50"/>
        <w:jc w:val="right"/>
        <w:rPr>
          <w:rFonts w:ascii="华文仿宋" w:hAnsi="华文仿宋" w:eastAsia="华文仿宋" w:cs="宋体"/>
          <w:b/>
          <w:color w:val="000000"/>
          <w:kern w:val="0"/>
          <w:sz w:val="32"/>
          <w:u w:val="single"/>
        </w:rPr>
      </w:pPr>
      <w:r>
        <w:rPr>
          <w:rFonts w:ascii="宋体" w:hAnsi="宋体" w:cs="宋体"/>
          <w:color w:val="000000"/>
          <w:kern w:val="0"/>
          <w:sz w:val="28"/>
        </w:rPr>
        <w:t>评委签名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</w:t>
      </w:r>
      <w:r>
        <w:rPr>
          <w:rFonts w:ascii="宋体" w:hAnsi="宋体" w:cs="宋体"/>
          <w:color w:val="000000"/>
          <w:kern w:val="0"/>
          <w:sz w:val="28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8"/>
        </w:rPr>
        <w:t>总分</w:t>
      </w:r>
      <w:r>
        <w:rPr>
          <w:rFonts w:ascii="宋体" w:hAnsi="宋体" w:cs="宋体"/>
          <w:color w:val="000000"/>
          <w:kern w:val="0"/>
          <w:sz w:val="28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color w:val="FFFFFF" w:themeColor="background1"/>
          <w:kern w:val="0"/>
          <w:sz w:val="28"/>
          <w:u w:val="single"/>
          <w:lang w:eastAsia="zh-Hans"/>
          <w14:textFill>
            <w14:solidFill>
              <w14:schemeClr w14:val="bg1"/>
            </w14:solidFill>
          </w14:textFill>
        </w:rPr>
        <w:t>。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u w:val="single"/>
        </w:rPr>
        <w:t xml:space="preserve">    </w:t>
      </w:r>
      <w:r>
        <w:rPr>
          <w:rFonts w:ascii="宋体" w:hAnsi="宋体" w:cs="宋体"/>
          <w:color w:val="000000"/>
          <w:kern w:val="0"/>
          <w:sz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 </w:t>
      </w: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MT">
    <w:altName w:val="Times New Roman"/>
    <w:panose1 w:val="02020703060505090304"/>
    <w:charset w:val="00"/>
    <w:family w:val="roman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7BF714D3"/>
    <w:rsid w:val="61BE2954"/>
    <w:rsid w:val="7BF7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2024-02-23T16:59:00Z</dcterms:created>
  <dc:creator>xh</dc:creator>
  <cp:lastModifiedBy>QMQ</cp:lastModifiedBy>
  <dcterms:modified xsi:type="dcterms:W3CDTF">2024-02-29T03:08:01Z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783D937F030EB14F835ED865796C0BBA_41</vt:lpwstr>
  </property>
</Properties>
</file>