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9FBD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  <w:bookmarkStart w:id="0" w:name="_GoBack"/>
      <w:bookmarkEnd w:id="0"/>
    </w:p>
    <w:p w14:paraId="3A00235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选题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要求及范围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参考</w:t>
      </w:r>
    </w:p>
    <w:p w14:paraId="48CA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1.案例素材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对当前公共管理领域有借鉴作用，具备前沿性、新颖性、典型性的社会公共事件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配合团队调查的事实为宜，应体现典型事件明确的时间、地点、主体（人物、机构、组织等），事件的起因、经过、结果等要素。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(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相关信息及统计数据需真实，并有正规出处。）</w:t>
      </w:r>
    </w:p>
    <w:p w14:paraId="3301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2.所有参赛案例必须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原创</w:t>
      </w:r>
      <w:r>
        <w:rPr>
          <w:rFonts w:hint="eastAsia" w:ascii="仿宋_GB2312" w:hAnsi="仿宋_GB2312" w:eastAsia="仿宋_GB2312" w:cs="仿宋_GB2312"/>
          <w:sz w:val="32"/>
          <w:szCs w:val="32"/>
        </w:rPr>
        <w:t>，遵循以下两个要求之一即可：</w:t>
      </w:r>
    </w:p>
    <w:p w14:paraId="54ED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（1）可以进行实地调研，通过对相关机构、相关人员进行问卷或访谈调查的形式收集相关信息，并借助文字归纳、总结以展现特定案例；</w:t>
      </w:r>
    </w:p>
    <w:p w14:paraId="756A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（2）亦可通过查阅、归纳、观察、走访等，对一系列事件及相关文献资料进行“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二次加工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”，在寻找共性的基础上多元化、全面化地呈现某类特定案例。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以上两种情况得到的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案例必须有典型代表性，能反映同类事件中共同的社会问题。）</w:t>
      </w:r>
    </w:p>
    <w:p w14:paraId="7609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Hans"/>
        </w:rPr>
        <w:t>可参考选题范围：</w:t>
      </w:r>
    </w:p>
    <w:p w14:paraId="204B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Hans"/>
        </w:rPr>
        <w:t>（1）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（基本）公共卫生服务：健康档案管理、营养健康管理、心理健康管理、运动健康管理、慢性病管理（</w:t>
      </w:r>
      <w:r>
        <w:rPr>
          <w:rFonts w:hint="eastAsia" w:ascii="仿宋_GB2312" w:hAnsi="仿宋_GB2312" w:eastAsia="仿宋_GB2312" w:cs="仿宋_GB2312"/>
          <w:sz w:val="32"/>
          <w:szCs w:val="32"/>
        </w:rPr>
        <w:t>高血压管理，糖尿病管理，社区营养管理，环境监控管理，社区诊断，政府、企业与非政府组织和慢病的防控管理）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、老年健康服务体系、老年人健康管理、医养结合、精神病管理、健康教育、家庭签约制、双向转诊等；</w:t>
      </w:r>
    </w:p>
    <w:p w14:paraId="3B655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基本药物制度：采购、配送、补偿、遴选、二次议价、患者流向等；</w:t>
      </w:r>
    </w:p>
    <w:p w14:paraId="0275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Hans"/>
        </w:rPr>
        <w:t>（3）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突发公共（卫生）事件：应急响应与处置、应急预案、善后管理、信息化传播管理、监测、认知、恢复与重建、评估等；</w:t>
      </w:r>
    </w:p>
    <w:p w14:paraId="71A2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食品安全管理：质量管理、风险管理、监督管理等；</w:t>
      </w:r>
    </w:p>
    <w:p w14:paraId="08F4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Hans"/>
        </w:rPr>
        <w:t>（5）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（基层）卫生人力资源：（基层）卫生人力资源现状（问题）、绩效工资、评价等政策对人力资源影响等；</w:t>
      </w:r>
    </w:p>
    <w:p w14:paraId="540F9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Hans"/>
        </w:rPr>
        <w:t>（6）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社会保障：社会保险管理（社会保险基金管理、社会保险参保人群管理、社会保险监督管理）、养老保险管理、医疗保险管理（城镇居民医保、新农合、医疗救助、大学生医保等的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支付方式、城乡一体化医保、道德风险、逆选择等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）、公积金管理、失业保险管理、工伤保险管理、生育保险管理、社会保险信息化管理、三保合一、社会福利、社会救助、社会优抚等；</w:t>
      </w:r>
    </w:p>
    <w:p w14:paraId="4FE5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Hans"/>
        </w:rPr>
        <w:t>（7）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公立医院改革：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公立医院服务体系、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绩效管理、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、医药分开、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公立医院法人治理机制、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监管机制、预算管理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产权、公立医院内部运行管理机制体制管理、建立住院医师规范化培训制度、多元化办医格局、管办分开、社会资本办医、分级诊疗、收费管理、DRGs、药品管理等；</w:t>
      </w:r>
    </w:p>
    <w:p w14:paraId="5D7F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Hans"/>
        </w:rPr>
        <w:t>（8）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其他管理类社会公共事务时事热点：诸如政府公共事务管理、市政管理、优化资源配置管理、社会资本办医探索、民政管理、行业（非营利性组织、民间组织协会）管理、文化产业公共事务管理。包含行政管理中的人事行政、行政预算、行政监督、行政组织、行政领导、行政信息沟通与协调、行政权力、行政体制改革管理、绩效管理、后勤管理等。</w:t>
      </w:r>
    </w:p>
    <w:p w14:paraId="5D5F70E0">
      <w:pPr>
        <w:spacing w:line="360" w:lineRule="auto"/>
        <w:rPr>
          <w:rStyle w:val="7"/>
          <w:szCs w:val="21"/>
        </w:rPr>
      </w:pPr>
    </w:p>
    <w:p w14:paraId="152762C7">
      <w:pPr>
        <w:spacing w:line="360" w:lineRule="auto"/>
        <w:rPr>
          <w:rStyle w:val="7"/>
          <w:szCs w:val="21"/>
        </w:rPr>
      </w:pPr>
    </w:p>
    <w:p w14:paraId="270EC67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A83B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 w14:paraId="66073F0E">
    <w:pPr>
      <w:pStyle w:val="2"/>
      <w:jc w:val="center"/>
    </w:pPr>
  </w:p>
  <w:p w14:paraId="507C8A0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D7A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E3DF95C8"/>
    <w:rsid w:val="04301D3A"/>
    <w:rsid w:val="64E42CE6"/>
    <w:rsid w:val="E3DF9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annotation reference"/>
    <w:autoRedefine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1102</Characters>
  <Lines>0</Lines>
  <Paragraphs>0</Paragraphs>
  <TotalTime>0</TotalTime>
  <ScaleCrop>false</ScaleCrop>
  <LinksUpToDate>false</LinksUpToDate>
  <CharactersWithSpaces>1102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2024-02-23T16:56:00Z</dcterms:created>
  <dc:creator>xh</dc:creator>
  <cp:lastModifiedBy>QMQ</cp:lastModifiedBy>
  <dcterms:modified xsi:type="dcterms:W3CDTF">2025-04-09T08:22:14Z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71A7468818B3418DC95DD865B3BBA388_41</vt:lpwstr>
  </property>
  <property fmtid="{D5CDD505-2E9C-101B-9397-08002B2CF9AE}" pid="4" name="KSOTemplateDocerSaveRecord">
    <vt:lpwstr>eyJoZGlkIjoiZDNiYTcxMzA4Y2Y1ZDdmNWIwMzA1NWM4MmJlYWRmZTgiLCJ1c2VySWQiOiIyNDU0NTY5MTMifQ==</vt:lpwstr>
  </property>
</Properties>
</file>