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公共管理教学案例参考格式</w:t>
      </w:r>
    </w:p>
    <w:p>
      <w:pPr>
        <w:jc w:val="center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封面</w:t>
      </w:r>
    </w:p>
    <w:p>
      <w:pPr>
        <w:rPr>
          <w:rFonts w:hint="eastAsia"/>
        </w:rPr>
      </w:pPr>
      <w:r>
        <w:rPr>
          <w:rFonts w:hint="eastAsia"/>
        </w:rPr>
        <w:t>- 案例标题</w:t>
      </w:r>
    </w:p>
    <w:p>
      <w:pPr>
        <w:rPr>
          <w:rFonts w:hint="eastAsia"/>
        </w:rPr>
      </w:pPr>
      <w:r>
        <w:rPr>
          <w:rFonts w:hint="eastAsia"/>
        </w:rPr>
        <w:t>- 作者姓名</w:t>
      </w:r>
    </w:p>
    <w:p>
      <w:pPr>
        <w:rPr>
          <w:rFonts w:hint="eastAsia"/>
        </w:rPr>
      </w:pPr>
      <w:r>
        <w:rPr>
          <w:rFonts w:hint="eastAsia"/>
        </w:rPr>
        <w:t>- 单位名称</w:t>
      </w:r>
    </w:p>
    <w:p>
      <w:pPr>
        <w:rPr>
          <w:rFonts w:hint="eastAsia"/>
        </w:rPr>
      </w:pPr>
      <w:r>
        <w:rPr>
          <w:rFonts w:hint="eastAsia"/>
        </w:rPr>
        <w:t>- 提交日期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标题页</w:t>
      </w:r>
    </w:p>
    <w:p>
      <w:pPr>
        <w:rPr>
          <w:rFonts w:hint="eastAsia"/>
        </w:rPr>
      </w:pPr>
      <w:r>
        <w:rPr>
          <w:rFonts w:hint="eastAsia"/>
        </w:rPr>
        <w:t>- 案例名称</w:t>
      </w:r>
    </w:p>
    <w:p>
      <w:pPr>
        <w:rPr>
          <w:rFonts w:hint="eastAsia"/>
        </w:rPr>
      </w:pPr>
      <w:r>
        <w:rPr>
          <w:rFonts w:hint="eastAsia"/>
        </w:rPr>
        <w:t>- 子标题（如有）</w:t>
      </w:r>
    </w:p>
    <w:p>
      <w:pPr>
        <w:rPr>
          <w:rFonts w:hint="eastAsia"/>
        </w:rPr>
      </w:pPr>
      <w:r>
        <w:rPr>
          <w:rFonts w:hint="eastAsia"/>
        </w:rPr>
        <w:t>- 案例编号（如有）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 xml:space="preserve"> 摘要</w:t>
      </w:r>
    </w:p>
    <w:p>
      <w:pPr>
        <w:rPr>
          <w:rFonts w:hint="eastAsia"/>
        </w:rPr>
      </w:pPr>
      <w:r>
        <w:rPr>
          <w:rFonts w:hint="eastAsia"/>
        </w:rPr>
        <w:t>- 简要概述案例内容、主要问题和教学目的。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引言</w:t>
      </w:r>
    </w:p>
    <w:p>
      <w:pPr>
        <w:rPr>
          <w:rFonts w:hint="eastAsia"/>
        </w:rPr>
      </w:pPr>
      <w:r>
        <w:rPr>
          <w:rFonts w:hint="eastAsia"/>
        </w:rPr>
        <w:t>- 介绍案例背景和起因，为案例正文做铺垫。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正文</w:t>
      </w:r>
    </w:p>
    <w:p>
      <w:pPr>
        <w:rPr>
          <w:rFonts w:hint="eastAsia"/>
        </w:rPr>
      </w:pPr>
      <w:r>
        <w:rPr>
          <w:rFonts w:hint="eastAsia"/>
        </w:rPr>
        <w:t>- 起：介绍事件的开始，包括时间、地点、起因等要素，以及核心人物或决策者、主要角色和其他角色。</w:t>
      </w:r>
    </w:p>
    <w:p>
      <w:pPr>
        <w:rPr>
          <w:rFonts w:hint="eastAsia"/>
        </w:rPr>
      </w:pPr>
      <w:r>
        <w:rPr>
          <w:rFonts w:hint="eastAsia"/>
        </w:rPr>
        <w:t>- 承：推出关键事件，引出争端、问题和兴奋点。</w:t>
      </w:r>
    </w:p>
    <w:p>
      <w:pPr>
        <w:rPr>
          <w:rFonts w:hint="eastAsia"/>
        </w:rPr>
      </w:pPr>
      <w:r>
        <w:rPr>
          <w:rFonts w:hint="eastAsia"/>
        </w:rPr>
        <w:t>- 转：事件的进一步展开，描述进退两难的抉择困境。</w:t>
      </w:r>
    </w:p>
    <w:p>
      <w:pPr>
        <w:rPr>
          <w:rFonts w:hint="eastAsia"/>
        </w:rPr>
      </w:pPr>
      <w:r>
        <w:rPr>
          <w:rFonts w:hint="eastAsia"/>
        </w:rPr>
        <w:t>- 合：事件的高潮，突出决策点的机会与制约因素。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结束语</w:t>
      </w:r>
    </w:p>
    <w:p>
      <w:pPr>
        <w:rPr>
          <w:rFonts w:hint="eastAsia"/>
        </w:rPr>
      </w:pPr>
      <w:r>
        <w:rPr>
          <w:rFonts w:hint="eastAsia"/>
        </w:rPr>
        <w:t>- 对正文进行总结，提出决策问题的几种可能性，引发读者思考。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附录</w:t>
      </w:r>
    </w:p>
    <w:p>
      <w:pPr>
        <w:rPr>
          <w:rFonts w:hint="eastAsia"/>
        </w:rPr>
      </w:pPr>
      <w:r>
        <w:rPr>
          <w:rFonts w:hint="eastAsia"/>
        </w:rPr>
        <w:t>- 提供额外信息，如数据、图表、法律文件等，以支持案例分析。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教学手册</w:t>
      </w:r>
    </w:p>
    <w:p>
      <w:pPr>
        <w:rPr>
          <w:rFonts w:hint="eastAsia"/>
        </w:rPr>
      </w:pPr>
      <w:r>
        <w:rPr>
          <w:rFonts w:hint="eastAsia"/>
        </w:rPr>
        <w:t>- 课前准备：包括理论准备、法律法规和相关知识。</w:t>
      </w:r>
    </w:p>
    <w:p>
      <w:pPr>
        <w:rPr>
          <w:rFonts w:hint="eastAsia"/>
        </w:rPr>
      </w:pPr>
      <w:r>
        <w:rPr>
          <w:rFonts w:hint="eastAsia"/>
        </w:rPr>
        <w:t>- 适用对象：明确案例的目标受众。</w:t>
      </w:r>
    </w:p>
    <w:p>
      <w:pPr>
        <w:rPr>
          <w:rFonts w:hint="eastAsia"/>
        </w:rPr>
      </w:pPr>
      <w:r>
        <w:rPr>
          <w:rFonts w:hint="eastAsia"/>
        </w:rPr>
        <w:t>- 教学目标：列出教学目标。</w:t>
      </w:r>
    </w:p>
    <w:p>
      <w:pPr>
        <w:rPr>
          <w:rFonts w:hint="eastAsia"/>
        </w:rPr>
      </w:pPr>
      <w:r>
        <w:rPr>
          <w:rFonts w:hint="eastAsia"/>
        </w:rPr>
        <w:t>- 要点分析：选取讲授重点，深入讨论问题要点。</w:t>
      </w:r>
    </w:p>
    <w:p>
      <w:pPr>
        <w:rPr>
          <w:rFonts w:hint="eastAsia"/>
        </w:rPr>
      </w:pPr>
      <w:r>
        <w:rPr>
          <w:rFonts w:hint="eastAsia"/>
        </w:rPr>
        <w:t>- 课堂安排：包括教学步骤、讨论安排和注意事项。</w:t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字数要求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总字数在5000字及以上。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426DF"/>
    <w:multiLevelType w:val="singleLevel"/>
    <w:tmpl w:val="9EC426D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AC5517"/>
    <w:multiLevelType w:val="singleLevel"/>
    <w:tmpl w:val="52AC55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OTM5MjY2NDgxNzEzMjNkYTIxYWU1NTA1OTAwNWYifQ=="/>
  </w:docVars>
  <w:rsids>
    <w:rsidRoot w:val="00000000"/>
    <w:rsid w:val="0ABB5893"/>
    <w:rsid w:val="27767BD4"/>
    <w:rsid w:val="6A6735EA"/>
    <w:rsid w:val="7FD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2024-10-31T05:37:55Z</dcterms:created>
  <dc:creator>Tiffa</dc:creator>
  <cp:lastModifiedBy>Tiffa</cp:lastModifiedBy>
  <dcterms:modified xsi:type="dcterms:W3CDTF">2024-10-31T05:42:31Z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A0F0CA66DCB74931ACFEE7A8989010A0_12</vt:lpwstr>
  </property>
</Properties>
</file>